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2018年度国家社会科学基金</w:t>
      </w:r>
      <w:r>
        <w:rPr>
          <w:rFonts w:hint="eastAsia"/>
          <w:lang w:val="en-US" w:eastAsia="zh-CN"/>
        </w:rPr>
        <w:t xml:space="preserve">            </w:t>
      </w:r>
      <w:r>
        <w:rPr>
          <w:rFonts w:hint="eastAsia"/>
        </w:rPr>
        <w:t>艺术学重大项</w:t>
      </w:r>
      <w:bookmarkStart w:id="0" w:name="_GoBack"/>
      <w:bookmarkEnd w:id="0"/>
      <w:r>
        <w:rPr>
          <w:rFonts w:hint="eastAsia"/>
        </w:rPr>
        <w:t>目招标选题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1.习近平新时代中国特色社会主义文化思想研究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2.新时代中国特色社会主义文艺发展趋势研究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3.文艺发展史与文艺高峰研究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4.当代中国艺术体系研究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5.数字时代的文艺评论研究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6.戏曲人才培养体系研究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7.戏曲现代戏创作研究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8.当代欧美戏剧理论前沿问题研究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9.梅兰芳表演艺术体系及相关文献收集整理与研究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10.新中国成立70周年中国戏曲史（省区卷）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11.中国数字新媒体艺术创新研究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12.影视剧与游戏融合发展及审美趋向研究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13.中国电影学派理论体系构建研究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14.20世纪中国音乐学术史研究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15.中国现当代作曲理论体系形成与发展研究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16.新时代中国民族歌剧创作研究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17.现实题材舞蹈创作研究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18.中国杂技形态衍变研究   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19.中国百年雕塑研究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20.中国近现代绘画研究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21.东方设计学理论建构研究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22.中华民族服饰文化研究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23.文化自信与“国家形象”研究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24.“一带一路”文化产业带研究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25.中国非物质文化遗产数字传播研究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26.大数据时代高维艺术理论与实践研究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27.乡村振兴战略中的文化建设研究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